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E0" w:rsidRDefault="00CE2814">
      <w:pPr>
        <w:rPr>
          <w:b/>
          <w:sz w:val="32"/>
          <w:szCs w:val="32"/>
        </w:rPr>
      </w:pPr>
      <w:r w:rsidRPr="00CE2814">
        <w:rPr>
          <w:b/>
          <w:sz w:val="32"/>
          <w:szCs w:val="32"/>
        </w:rPr>
        <w:t>FORSLAG TIL BEHANDLING PÅ DFF’</w:t>
      </w:r>
      <w:r>
        <w:rPr>
          <w:b/>
          <w:sz w:val="32"/>
          <w:szCs w:val="32"/>
        </w:rPr>
        <w:t>s REP.</w:t>
      </w:r>
      <w:r w:rsidRPr="00CE2814">
        <w:rPr>
          <w:b/>
          <w:sz w:val="32"/>
          <w:szCs w:val="32"/>
        </w:rPr>
        <w:t xml:space="preserve">-MØDE </w:t>
      </w:r>
      <w:proofErr w:type="gramStart"/>
      <w:r w:rsidRPr="00CE2814">
        <w:rPr>
          <w:b/>
          <w:sz w:val="32"/>
          <w:szCs w:val="32"/>
        </w:rPr>
        <w:t>SØNDAG  D</w:t>
      </w:r>
      <w:proofErr w:type="gramEnd"/>
      <w:r w:rsidRPr="00CE2814">
        <w:rPr>
          <w:b/>
          <w:sz w:val="32"/>
          <w:szCs w:val="32"/>
        </w:rPr>
        <w:t>. 15.4.2012:</w:t>
      </w:r>
    </w:p>
    <w:p w:rsidR="00CE2814" w:rsidRDefault="00CE2814">
      <w:pPr>
        <w:rPr>
          <w:b/>
          <w:sz w:val="32"/>
          <w:szCs w:val="32"/>
        </w:rPr>
      </w:pPr>
    </w:p>
    <w:p w:rsidR="00E13517" w:rsidRDefault="00CE2814" w:rsidP="00E13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Forslag fra DFF’</w:t>
      </w:r>
      <w:r w:rsidR="00E13517">
        <w:rPr>
          <w:b/>
          <w:sz w:val="24"/>
          <w:szCs w:val="24"/>
        </w:rPr>
        <w:t>s bestyrelse:</w:t>
      </w:r>
    </w:p>
    <w:p w:rsidR="00CE2814" w:rsidRPr="00CE2814" w:rsidRDefault="00CE2814" w:rsidP="0071523D">
      <w:pPr>
        <w:rPr>
          <w:b/>
          <w:sz w:val="24"/>
          <w:szCs w:val="24"/>
        </w:rPr>
      </w:pPr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Der</w:t>
      </w:r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indføre</w:t>
      </w:r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</w:t>
      </w:r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et rykkergebyr på 1000 kr. for at rykke klubber for</w:t>
      </w:r>
      <w:r w:rsidR="0071523D">
        <w:rPr>
          <w:b/>
          <w:sz w:val="24"/>
          <w:szCs w:val="24"/>
        </w:rPr>
        <w:t xml:space="preserve"> </w:t>
      </w:r>
      <w:bookmarkStart w:id="0" w:name="_GoBack"/>
      <w:bookmarkEnd w:id="0"/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manglende indberetning af medlemstal til DIF.</w:t>
      </w:r>
    </w:p>
    <w:p w:rsidR="00CE2814" w:rsidRPr="00CE2814" w:rsidRDefault="00CE2814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CE2814" w:rsidRPr="00CE2814" w:rsidRDefault="00CE2814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Motivation: Klubberne er forpligtet jf. vedtægter til indberetningen. I år</w:t>
      </w:r>
    </w:p>
    <w:p w:rsidR="00CE2814" w:rsidRPr="00CE2814" w:rsidRDefault="00CE2814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overholdt </w:t>
      </w:r>
      <w:proofErr w:type="gramStart"/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40%</w:t>
      </w:r>
      <w:proofErr w:type="gramEnd"/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af klubberne ikke fristen pr. 31-01-2012. Dette giver meget</w:t>
      </w:r>
    </w:p>
    <w:p w:rsidR="00CE2814" w:rsidRDefault="00CE2814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CE2814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unødvendigt ekstra arbejdet for vores administration.</w:t>
      </w:r>
      <w:proofErr w:type="gramEnd"/>
    </w:p>
    <w:p w:rsidR="0071523D" w:rsidRDefault="0071523D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Default="00D03D82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Default="00D03D82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Pr="00D03D82" w:rsidRDefault="00D03D82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</w:pPr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>Forslag fra DFF’s Lægegruppe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Lægegruppen vil </w:t>
      </w: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foreslå ,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at der startes en fremadrettet  landsdækkende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undersøgelse og dermed registrering af alle </w:t>
      </w: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fægte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relaterede skader og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overbelastninger både under træning og konkurrencer.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Undersøgelsen skal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løbe </w:t>
      </w: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over nogle år eventuelt permanent.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Årsagen til en sådan undersøgelse er, der ønskes en oversigt over skader og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overbelastninger. Særligt tror vi, der er noget at hente ved fange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eventuelt </w:t>
      </w: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unødvendige overbelastnings skader.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Der er ikke mange af den slags undersøgelser i verden. Der ligger et 5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Årigt </w:t>
      </w: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stort materiale fra USA, men der er kun medtaget skader under konkurrencer.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England har oprettet et </w:t>
      </w: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system ,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men også kun på skader. Indtil nu har man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overraskende fanget at sabelfægtning for damer giver for mange sår skader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ved håndleddet.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Dette har ført til at FIE har sat undersøgelse i værk med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hensyn til sabel spidserne og handskerne for at forbedre sikkerheden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omkring </w:t>
      </w: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disse forhold.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spell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FIE'</w:t>
      </w: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</w:t>
      </w:r>
      <w:proofErr w:type="spell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 Medical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</w:t>
      </w:r>
      <w:proofErr w:type="spell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Commission</w:t>
      </w:r>
      <w:proofErr w:type="spell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opfordrer stærkt til at der oprettes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registreringer. Som følge heraf vil vi gerne starte på registreringer og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udvide med at tage overbelastninger med, da vi er overbevist om at dette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vil </w:t>
      </w: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være gavnligt for rådgivninger og anbefalinger til klubbernes trænere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Dette er et stort arbejde og vil medføre at klubberne skal indberette et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spørgeskema for hvert tilfælde.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Der vil selvfølgeligt blive oprettet en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database til brug for analyse og statistik over de indberettede data.</w:t>
      </w:r>
      <w:proofErr w:type="gramEnd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 xml:space="preserve"> En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sådan undersøgelse er dømt til at mislykkes, hvis der ikke loyalt bliver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foretaget indberetninger.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Vi beder derfor repræsentantskabet om at tage stilling til, om dette tiltag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er noget man ønsker i dansk fægtning eller ej.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Såfremt man ikke ønsker en sådan undersøgelse vil vi selvfølgelig ikke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proofErr w:type="gramStart"/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foretage os yderligere i denne sag.</w:t>
      </w:r>
      <w:proofErr w:type="gramEnd"/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Lægegruppen under DFF</w:t>
      </w:r>
    </w:p>
    <w:p w:rsidR="00D03D82" w:rsidRP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Anders P. Andersson</w:t>
      </w:r>
    </w:p>
    <w:p w:rsidR="00D03D82" w:rsidRDefault="00D03D82" w:rsidP="00D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  <w:r w:rsidRPr="00D03D82"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  <w:t>Jørgen P. Kock</w:t>
      </w:r>
    </w:p>
    <w:p w:rsidR="00D03D82" w:rsidRDefault="00D03D82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</w:pPr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>FORSLAG FRA LICEN-SKIFTE-UDVALGET.</w:t>
      </w:r>
      <w:proofErr w:type="gramStart"/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 xml:space="preserve"> </w:t>
      </w:r>
      <w:proofErr w:type="gramEnd"/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>(NEDSAT PÅ REP</w:t>
      </w:r>
      <w:proofErr w:type="gramStart"/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>.MØDET</w:t>
      </w:r>
      <w:proofErr w:type="gramEnd"/>
      <w:r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  <w:t xml:space="preserve"> 2011):</w:t>
      </w:r>
    </w:p>
    <w:p w:rsid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33374"/>
          <w:sz w:val="24"/>
          <w:szCs w:val="24"/>
          <w:lang w:eastAsia="da-DK"/>
        </w:rPr>
      </w:pPr>
    </w:p>
    <w:p w:rsidR="00E13517" w:rsidRP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>Ændring af</w:t>
      </w:r>
      <w:proofErr w:type="gramStart"/>
      <w:r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 xml:space="preserve"> </w:t>
      </w:r>
      <w:r w:rsidR="008729C4"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>§6</w:t>
      </w:r>
      <w:proofErr w:type="gramEnd"/>
      <w:r w:rsidR="008729C4"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 xml:space="preserve"> og </w:t>
      </w:r>
      <w:r w:rsidR="0071523D"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>§</w:t>
      </w:r>
      <w:r w:rsidR="008729C4">
        <w:rPr>
          <w:rFonts w:ascii="Courier New" w:eastAsia="Times New Roman" w:hAnsi="Courier New" w:cs="Courier New"/>
          <w:b/>
          <w:color w:val="133374"/>
          <w:sz w:val="20"/>
          <w:szCs w:val="20"/>
          <w:lang w:eastAsia="da-DK"/>
        </w:rPr>
        <w:t>9 i DFF’s vedtægter:</w:t>
      </w:r>
    </w:p>
    <w:p w:rsidR="00E13517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E13517" w:rsidRPr="0071523D" w:rsidRDefault="0071523D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133374"/>
          <w:sz w:val="24"/>
          <w:szCs w:val="24"/>
          <w:lang w:eastAsia="da-DK"/>
        </w:rPr>
      </w:pPr>
      <w:r>
        <w:rPr>
          <w:rFonts w:eastAsia="Times New Roman" w:cstheme="minorHAnsi"/>
          <w:b/>
          <w:color w:val="133374"/>
          <w:sz w:val="24"/>
          <w:szCs w:val="24"/>
          <w:lang w:eastAsia="da-DK"/>
        </w:rPr>
        <w:t>Nuværende tekst:</w:t>
      </w:r>
    </w:p>
    <w:p w:rsidR="0071523D" w:rsidRDefault="0071523D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1351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§ 6 Aktive fægtere</w:t>
      </w: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3517">
        <w:rPr>
          <w:rFonts w:ascii="Times New Roman" w:eastAsia="Times New Roman" w:hAnsi="Times New Roman" w:cs="Times New Roman"/>
          <w:sz w:val="24"/>
          <w:szCs w:val="24"/>
          <w:lang w:eastAsia="da-DK"/>
        </w:rPr>
        <w:t>Som aktiv fægter regnes enhver, der er optaget som aktivt medlem i en forening under Dansk Fægte-Forbund.</w:t>
      </w: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3517">
        <w:rPr>
          <w:rFonts w:ascii="Times New Roman" w:eastAsia="Times New Roman" w:hAnsi="Times New Roman" w:cs="Times New Roman"/>
          <w:sz w:val="24"/>
          <w:szCs w:val="24"/>
          <w:lang w:eastAsia="da-DK"/>
        </w:rPr>
        <w:t>Fægtere kan kun have licens hos én forening, og en fægter kan kun deltage i DM for en forening, som vedkommende har haft licens hos i mindst 3 måneder. Hvis en fægter flytter og kommer til at bo i en anden by eller over 30 km fra sin tidligere klub, kan bestyrelsen efter anmodning fra fægteren give en dispensation for 3-månedersreglen, hvis dette ikke skønnes at virke konkurrenceforvridende ved DM.</w:t>
      </w: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13517">
        <w:rPr>
          <w:rFonts w:ascii="Times New Roman" w:eastAsia="Times New Roman" w:hAnsi="Times New Roman" w:cs="Times New Roman"/>
          <w:sz w:val="24"/>
          <w:szCs w:val="24"/>
          <w:lang w:eastAsia="da-DK"/>
        </w:rPr>
        <w:t>I hold-DM må hvert hold (3+1) maksimalt have én deltager uden dansk statsborgerskab, og denne fægter skal have haft folkeregisteradresse i Danmark, gyldig national licens og medlemskab af den pågældende klub i mindst 3 måneder inden stævnet.</w:t>
      </w:r>
    </w:p>
    <w:p w:rsidR="00E13517" w:rsidRDefault="00E13517" w:rsidP="00E13517">
      <w:pPr>
        <w:rPr>
          <w:rFonts w:ascii="Calibri" w:eastAsia="Calibri" w:hAnsi="Calibri" w:cs="Times New Roman"/>
          <w:b/>
          <w:sz w:val="24"/>
          <w:szCs w:val="24"/>
        </w:rPr>
      </w:pPr>
    </w:p>
    <w:p w:rsidR="008729C4" w:rsidRDefault="008729C4" w:rsidP="00E13517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Forslag til ny tekst:</w:t>
      </w:r>
    </w:p>
    <w:p w:rsidR="008729C4" w:rsidRDefault="00E13517" w:rsidP="00E13517">
      <w:pPr>
        <w:rPr>
          <w:rFonts w:ascii="Calibri" w:eastAsia="Calibri" w:hAnsi="Calibri" w:cs="Times New Roman"/>
          <w:b/>
          <w:sz w:val="24"/>
          <w:szCs w:val="24"/>
        </w:rPr>
      </w:pPr>
      <w:r w:rsidRPr="00E13517">
        <w:rPr>
          <w:rFonts w:ascii="Calibri" w:eastAsia="Calibri" w:hAnsi="Calibri" w:cs="Times New Roman"/>
          <w:b/>
          <w:sz w:val="24"/>
          <w:szCs w:val="24"/>
        </w:rPr>
        <w:t>§ 6 Aktive fægtere</w:t>
      </w:r>
    </w:p>
    <w:p w:rsidR="008729C4" w:rsidRDefault="00E13517" w:rsidP="00E13517">
      <w:pPr>
        <w:rPr>
          <w:rFonts w:ascii="Calibri" w:eastAsia="Calibri" w:hAnsi="Calibri" w:cs="Times New Roman"/>
          <w:b/>
          <w:sz w:val="24"/>
          <w:szCs w:val="24"/>
        </w:rPr>
      </w:pPr>
      <w:r w:rsidRPr="00E13517">
        <w:rPr>
          <w:rFonts w:ascii="Calibri" w:eastAsia="Calibri" w:hAnsi="Calibri" w:cs="Times New Roman"/>
          <w:sz w:val="24"/>
          <w:szCs w:val="24"/>
        </w:rPr>
        <w:t>Som aktiv fægter regnes enhver, der er optaget som aktivt medlem i en forening under Dansk Fægte-Forbund.</w:t>
      </w:r>
    </w:p>
    <w:p w:rsidR="00E13517" w:rsidRPr="00E13517" w:rsidRDefault="00E13517" w:rsidP="00E13517">
      <w:pPr>
        <w:rPr>
          <w:rFonts w:ascii="Calibri" w:eastAsia="Calibri" w:hAnsi="Calibri" w:cs="Times New Roman"/>
          <w:b/>
          <w:sz w:val="24"/>
          <w:szCs w:val="24"/>
        </w:rPr>
      </w:pPr>
      <w:r w:rsidRPr="00E13517">
        <w:rPr>
          <w:rFonts w:ascii="Calibri" w:eastAsia="Calibri" w:hAnsi="Calibri" w:cs="Times New Roman"/>
          <w:sz w:val="24"/>
          <w:szCs w:val="24"/>
        </w:rPr>
        <w:t xml:space="preserve">Fægtere kan kun have licens hos </w:t>
      </w:r>
      <w:proofErr w:type="gramStart"/>
      <w:r w:rsidRPr="00E13517">
        <w:rPr>
          <w:rFonts w:ascii="Calibri" w:eastAsia="Calibri" w:hAnsi="Calibri" w:cs="Times New Roman"/>
          <w:sz w:val="24"/>
          <w:szCs w:val="24"/>
        </w:rPr>
        <w:t>én  forening</w:t>
      </w:r>
      <w:proofErr w:type="gramEnd"/>
      <w:r w:rsidRPr="00E13517">
        <w:rPr>
          <w:rFonts w:ascii="Calibri" w:eastAsia="Calibri" w:hAnsi="Calibri" w:cs="Times New Roman"/>
          <w:sz w:val="24"/>
          <w:szCs w:val="24"/>
        </w:rPr>
        <w:t>. Skifte fra en forening til en anden meddeles Dansk Fægte-Forbund, og licens løses på ny for den nye forening. Hvis en fægter, som er kadet eller ældre, skifter forening, kan fægteren kun tidligst 3 måneder efter udmeldelse af den tidligere forening deltage i DM for den nye forening. Hvis en fægter flytter og kommer til at bo i en anden by eller over 30 km fra sin tidligere forening, gælder ovenstående minimumsperiode på 3 måneder dog ikke.</w:t>
      </w:r>
    </w:p>
    <w:p w:rsidR="00E13517" w:rsidRDefault="00E13517" w:rsidP="00E13517">
      <w:pPr>
        <w:rPr>
          <w:rFonts w:ascii="Calibri" w:eastAsia="Calibri" w:hAnsi="Calibri" w:cs="Times New Roman"/>
          <w:sz w:val="24"/>
          <w:szCs w:val="24"/>
        </w:rPr>
      </w:pPr>
      <w:r w:rsidRPr="00E13517">
        <w:rPr>
          <w:rFonts w:ascii="Calibri" w:eastAsia="Calibri" w:hAnsi="Calibri" w:cs="Times New Roman"/>
          <w:sz w:val="24"/>
          <w:szCs w:val="24"/>
        </w:rPr>
        <w:t>I hold-DM må hvert hold (3+1) maksimalt have én deltager uden dansk statsborgerskab, og denne fægter skal have haft folkeregisteradresse i Danmark, gyldig dansk licens og medlemskab af den pågældende forening i mindst 3 måneder inden stævnet.</w:t>
      </w:r>
    </w:p>
    <w:p w:rsidR="008729C4" w:rsidRPr="0071523D" w:rsidRDefault="008729C4" w:rsidP="00E13517">
      <w:pPr>
        <w:rPr>
          <w:rFonts w:ascii="Calibri" w:eastAsia="Calibri" w:hAnsi="Calibri" w:cs="Times New Roman"/>
          <w:b/>
          <w:sz w:val="24"/>
          <w:szCs w:val="24"/>
        </w:rPr>
      </w:pPr>
    </w:p>
    <w:p w:rsidR="008729C4" w:rsidRPr="00E13517" w:rsidRDefault="008729C4" w:rsidP="00E13517">
      <w:pPr>
        <w:rPr>
          <w:rFonts w:ascii="Calibri" w:eastAsia="Calibri" w:hAnsi="Calibri" w:cs="Times New Roman"/>
          <w:b/>
          <w:sz w:val="24"/>
          <w:szCs w:val="24"/>
        </w:rPr>
      </w:pPr>
      <w:r w:rsidRPr="0071523D">
        <w:rPr>
          <w:rFonts w:ascii="Calibri" w:eastAsia="Calibri" w:hAnsi="Calibri" w:cs="Times New Roman"/>
          <w:b/>
          <w:sz w:val="24"/>
          <w:szCs w:val="24"/>
        </w:rPr>
        <w:t>Nuværende tekst:</w:t>
      </w:r>
    </w:p>
    <w:p w:rsidR="008729C4" w:rsidRDefault="008729C4" w:rsidP="008729C4">
      <w:pPr>
        <w:rPr>
          <w:b/>
        </w:rPr>
      </w:pPr>
      <w:r>
        <w:rPr>
          <w:b/>
        </w:rPr>
        <w:t>§ 9 Licens</w:t>
      </w:r>
    </w:p>
    <w:p w:rsidR="008729C4" w:rsidRDefault="008729C4" w:rsidP="008729C4">
      <w:pPr>
        <w:rPr>
          <w:b/>
        </w:rPr>
      </w:pPr>
      <w:r>
        <w:t>Ingen kan deltage i åbne ranglistestævner eller mesterskabskonkurrencer arrangeret af Dansk Fægte-Forbund eller foreninger under Dansk Fægte-Forbund uden at være i besiddelse af licens.</w:t>
      </w:r>
    </w:p>
    <w:p w:rsidR="008729C4" w:rsidRPr="008729C4" w:rsidRDefault="008729C4" w:rsidP="008729C4">
      <w:pPr>
        <w:rPr>
          <w:b/>
        </w:rPr>
      </w:pPr>
      <w:r>
        <w:t>Licens er ikke påkrævet for fægtere yngre end kadetfægtere.</w:t>
      </w:r>
    </w:p>
    <w:p w:rsidR="008729C4" w:rsidRDefault="008729C4" w:rsidP="008729C4"/>
    <w:p w:rsidR="008729C4" w:rsidRDefault="008729C4" w:rsidP="008729C4">
      <w:r>
        <w:t>Med en åben konkurrence forstås enhver hold- eller individuel konkurrence i ind- eller udland, hvor deltagelse ikke er forbeholdt enkelte foreninger eller medlemmer af sådanne.</w:t>
      </w:r>
    </w:p>
    <w:p w:rsidR="008729C4" w:rsidRDefault="008729C4" w:rsidP="008729C4">
      <w:r>
        <w:t>Fornyelse af licens sker årligt.</w:t>
      </w:r>
    </w:p>
    <w:p w:rsidR="008729C4" w:rsidRDefault="008729C4" w:rsidP="008729C4">
      <w:r>
        <w:t>Kun aktive fægtere under Dansk Fægte-Forbund kan løse licens. International licens kan kun løses i forbindelse med gyldig national licens.</w:t>
      </w:r>
    </w:p>
    <w:p w:rsidR="00E13517" w:rsidRPr="00E13517" w:rsidRDefault="008729C4" w:rsidP="008729C4">
      <w:pPr>
        <w:rPr>
          <w:rFonts w:ascii="Calibri" w:eastAsia="Calibri" w:hAnsi="Calibri" w:cs="Times New Roman"/>
        </w:rPr>
      </w:pPr>
      <w:r>
        <w:t>Vedrørende udlændinges deltagelse følges Danmarks Idræts-Forbunds love</w:t>
      </w:r>
    </w:p>
    <w:p w:rsidR="008729C4" w:rsidRPr="0071523D" w:rsidRDefault="008729C4" w:rsidP="00E13517">
      <w:pPr>
        <w:rPr>
          <w:rFonts w:ascii="Calibri" w:eastAsia="Calibri" w:hAnsi="Calibri" w:cs="Times New Roman"/>
          <w:b/>
          <w:sz w:val="24"/>
          <w:szCs w:val="24"/>
        </w:rPr>
      </w:pPr>
    </w:p>
    <w:p w:rsidR="008729C4" w:rsidRPr="00E13517" w:rsidRDefault="008729C4" w:rsidP="00E13517">
      <w:pPr>
        <w:rPr>
          <w:rFonts w:ascii="Calibri" w:eastAsia="Calibri" w:hAnsi="Calibri" w:cs="Times New Roman"/>
          <w:b/>
          <w:sz w:val="24"/>
          <w:szCs w:val="24"/>
        </w:rPr>
      </w:pPr>
      <w:r w:rsidRPr="0071523D">
        <w:rPr>
          <w:rFonts w:ascii="Calibri" w:eastAsia="Calibri" w:hAnsi="Calibri" w:cs="Times New Roman"/>
          <w:b/>
          <w:sz w:val="24"/>
          <w:szCs w:val="24"/>
        </w:rPr>
        <w:t>Forslag til ny tekst:</w:t>
      </w: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da-DK"/>
        </w:rPr>
      </w:pPr>
      <w:r w:rsidRPr="00E135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da-DK"/>
        </w:rPr>
        <w:t>§ 9 Licens</w:t>
      </w:r>
    </w:p>
    <w:p w:rsidR="00E13517" w:rsidRPr="00E13517" w:rsidRDefault="00E13517" w:rsidP="00E1351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da-DK"/>
        </w:rPr>
      </w:pP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Ingen kan deltage i åbne ranglistestævner eller mesterskabskonkurrencer arrangeret af Dansk Fægte-Forbund eller foreninger under Dansk Fægte-Forbund uden at være i besiddelse af licens.</w:t>
      </w: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Licens er ikke påkrævet for fægtere yngre end kadetfægtere.</w:t>
      </w: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Med en åben konkurrence forstås enhver hold- eller individuel konkurrence i ind - eller udland, hvor deltagelse ikke er forbeholdt enkelte foreninger eller medlemmer af sådanne.</w:t>
      </w: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Fornyelse af licens sker årligt.</w:t>
      </w: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Kun aktive fægtere under Dansk Fægte-Forbund kan løse licens. International licens kan kun løses i forbindelse med gyldig national licens.</w:t>
      </w:r>
    </w:p>
    <w:p w:rsidR="00E13517" w:rsidRPr="00E13517" w:rsidRDefault="00E13517" w:rsidP="00E13517">
      <w:pPr>
        <w:spacing w:after="0" w:line="240" w:lineRule="auto"/>
        <w:rPr>
          <w:rFonts w:ascii="Calibri" w:eastAsia="Times New Roman" w:hAnsi="Calibri" w:cs="Calibri"/>
          <w:color w:val="181818"/>
          <w:sz w:val="24"/>
          <w:szCs w:val="24"/>
          <w:lang w:eastAsia="da-DK"/>
        </w:rPr>
      </w:pPr>
      <w:r w:rsidRPr="00E13517">
        <w:rPr>
          <w:rFonts w:ascii="Calibri" w:eastAsia="Times New Roman" w:hAnsi="Calibri" w:cs="Calibri"/>
          <w:color w:val="181818"/>
          <w:sz w:val="24"/>
          <w:szCs w:val="24"/>
          <w:lang w:eastAsia="da-DK"/>
        </w:rPr>
        <w:t>Vedrørende udlændinges deltagelse følges Danmarks Idræts-Forbunds love, hvoraf følger, at kun fægtere med dansk statsborgerskab kan deltage i individuelle danske mesterskaber.</w:t>
      </w:r>
    </w:p>
    <w:p w:rsidR="00E13517" w:rsidRPr="00CE2814" w:rsidRDefault="00E13517" w:rsidP="00CE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33374"/>
          <w:sz w:val="21"/>
          <w:szCs w:val="21"/>
          <w:lang w:eastAsia="da-DK"/>
        </w:rPr>
      </w:pPr>
    </w:p>
    <w:sectPr w:rsidR="00E13517" w:rsidRPr="00CE28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14"/>
    <w:rsid w:val="003135E0"/>
    <w:rsid w:val="0071523D"/>
    <w:rsid w:val="008729C4"/>
    <w:rsid w:val="00CE2814"/>
    <w:rsid w:val="00D03D82"/>
    <w:rsid w:val="00E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DFF</cp:lastModifiedBy>
  <cp:revision>5</cp:revision>
  <dcterms:created xsi:type="dcterms:W3CDTF">2012-03-29T11:17:00Z</dcterms:created>
  <dcterms:modified xsi:type="dcterms:W3CDTF">2012-03-29T12:04:00Z</dcterms:modified>
</cp:coreProperties>
</file>